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4491" w14:textId="77777777" w:rsidR="009B68B8" w:rsidRPr="004E7BA9" w:rsidRDefault="009B68B8" w:rsidP="004E7BA9">
      <w:pPr>
        <w:pStyle w:val="NormalWeb"/>
        <w:jc w:val="center"/>
        <w:rPr>
          <w:rFonts w:ascii="Calibri" w:hAnsi="Calibri" w:cs="Calibri"/>
          <w:color w:val="000000"/>
          <w:sz w:val="28"/>
          <w:szCs w:val="28"/>
        </w:rPr>
      </w:pPr>
      <w:r w:rsidRPr="004E7BA9">
        <w:rPr>
          <w:rStyle w:val="lev"/>
          <w:rFonts w:ascii="Trebuchet MS" w:hAnsi="Trebuchet MS" w:cs="Calibri"/>
          <w:color w:val="000000"/>
          <w:sz w:val="28"/>
          <w:szCs w:val="28"/>
        </w:rPr>
        <w:t>Pétition pour le Maintien de</w:t>
      </w:r>
      <w:r w:rsidRPr="004E7BA9">
        <w:rPr>
          <w:rStyle w:val="apple-converted-space"/>
          <w:rFonts w:ascii="Trebuchet MS" w:hAnsi="Trebuchet MS" w:cs="Calibri"/>
          <w:b/>
          <w:bCs/>
          <w:color w:val="000000"/>
          <w:sz w:val="28"/>
          <w:szCs w:val="28"/>
        </w:rPr>
        <w:t> </w:t>
      </w:r>
      <w:r w:rsidRPr="004E7BA9">
        <w:rPr>
          <w:rStyle w:val="lev"/>
          <w:rFonts w:ascii="Trebuchet MS" w:hAnsi="Trebuchet MS" w:cs="Calibri"/>
          <w:color w:val="000000"/>
          <w:sz w:val="28"/>
          <w:szCs w:val="28"/>
        </w:rPr>
        <w:t>la garantie d'accès aux trains complets</w:t>
      </w:r>
      <w:r w:rsidRPr="004E7BA9">
        <w:rPr>
          <w:rStyle w:val="apple-converted-space"/>
          <w:rFonts w:ascii="Trebuchet MS" w:hAnsi="Trebuchet MS" w:cs="Calibri"/>
          <w:b/>
          <w:bCs/>
          <w:color w:val="000000"/>
          <w:sz w:val="28"/>
          <w:szCs w:val="28"/>
        </w:rPr>
        <w:t> </w:t>
      </w:r>
      <w:r w:rsidRPr="004E7BA9">
        <w:rPr>
          <w:rStyle w:val="lev"/>
          <w:rFonts w:ascii="Trebuchet MS" w:hAnsi="Trebuchet MS" w:cs="Calibri"/>
          <w:color w:val="000000"/>
          <w:sz w:val="28"/>
          <w:szCs w:val="28"/>
        </w:rPr>
        <w:t>dans l'Abonnement TGV</w:t>
      </w:r>
    </w:p>
    <w:p w14:paraId="173F412D" w14:textId="77777777" w:rsidR="009B68B8" w:rsidRDefault="009B68B8" w:rsidP="003631EF">
      <w:pPr>
        <w:pStyle w:val="NormalWeb"/>
        <w:spacing w:before="0" w:beforeAutospacing="0" w:after="0" w:afterAutospacing="0"/>
        <w:rPr>
          <w:rFonts w:ascii="Calibri" w:hAnsi="Calibri" w:cs="Calibri"/>
          <w:color w:val="000000"/>
        </w:rPr>
      </w:pPr>
      <w:r>
        <w:rPr>
          <w:rFonts w:ascii="Trebuchet MS" w:hAnsi="Trebuchet MS" w:cs="Calibri"/>
          <w:color w:val="000000"/>
        </w:rPr>
        <w:t>Le 22 janvier 2024, la SNCF a annoncé par courriel une modification majeure des conditions d'utilisation des TGV, impactant l'ensemble des abonnés. Cette décision, sans consultation préalable avec les associations d'usagers, entraînera </w:t>
      </w:r>
      <w:r w:rsidRPr="004E7BA9">
        <w:rPr>
          <w:rStyle w:val="lev"/>
          <w:rFonts w:ascii="Trebuchet MS" w:hAnsi="Trebuchet MS" w:cs="Calibri"/>
          <w:color w:val="000000"/>
        </w:rPr>
        <w:t>un risque de ne pas pouvoir rentrer</w:t>
      </w:r>
      <w:r>
        <w:rPr>
          <w:rStyle w:val="apple-converted-space"/>
          <w:rFonts w:ascii="Trebuchet MS" w:hAnsi="Trebuchet MS" w:cs="Calibri"/>
          <w:b/>
          <w:bCs/>
          <w:color w:val="000000"/>
        </w:rPr>
        <w:t> </w:t>
      </w:r>
      <w:r>
        <w:rPr>
          <w:rStyle w:val="lev"/>
          <w:rFonts w:ascii="Trebuchet MS" w:hAnsi="Trebuchet MS" w:cs="Calibri"/>
          <w:color w:val="000000"/>
        </w:rPr>
        <w:t>pour les 20 000 abonnés </w:t>
      </w:r>
      <w:r>
        <w:rPr>
          <w:rFonts w:ascii="Trebuchet MS" w:hAnsi="Trebuchet MS" w:cs="Calibri"/>
          <w:color w:val="000000"/>
        </w:rPr>
        <w:t>à travers le pays à partir du 7 février 2024.</w:t>
      </w:r>
    </w:p>
    <w:p w14:paraId="387DAFE3" w14:textId="77777777" w:rsidR="003631EF" w:rsidRPr="003631EF" w:rsidRDefault="003631EF" w:rsidP="003631EF">
      <w:pPr>
        <w:pStyle w:val="NormalWeb"/>
        <w:spacing w:before="0" w:beforeAutospacing="0" w:after="0" w:afterAutospacing="0"/>
        <w:rPr>
          <w:rStyle w:val="lev"/>
          <w:rFonts w:ascii="Trebuchet MS" w:hAnsi="Trebuchet MS" w:cs="Calibri"/>
          <w:color w:val="000000"/>
          <w:sz w:val="10"/>
          <w:szCs w:val="10"/>
        </w:rPr>
      </w:pPr>
    </w:p>
    <w:p w14:paraId="70B40E4C" w14:textId="0ED5BB43" w:rsidR="009B68B8" w:rsidRDefault="009B68B8" w:rsidP="003631EF">
      <w:pPr>
        <w:pStyle w:val="NormalWeb"/>
        <w:spacing w:before="0" w:beforeAutospacing="0" w:after="0" w:afterAutospacing="0"/>
        <w:rPr>
          <w:rFonts w:ascii="Calibri" w:hAnsi="Calibri" w:cs="Calibri"/>
          <w:color w:val="000000"/>
        </w:rPr>
      </w:pPr>
      <w:r>
        <w:rPr>
          <w:rStyle w:val="lev"/>
          <w:rFonts w:ascii="Trebuchet MS" w:hAnsi="Trebuchet MS" w:cs="Calibri"/>
          <w:color w:val="000000"/>
        </w:rPr>
        <w:t>Nous, les associations d'usagers, </w:t>
      </w:r>
      <w:r>
        <w:rPr>
          <w:rFonts w:ascii="Trebuchet MS" w:hAnsi="Trebuchet MS" w:cs="Calibri"/>
          <w:color w:val="000000"/>
        </w:rPr>
        <w:t>nous sommes réunis le 26 janvier pour </w:t>
      </w:r>
      <w:r>
        <w:rPr>
          <w:rStyle w:val="lev"/>
          <w:rFonts w:ascii="Trebuchet MS" w:hAnsi="Trebuchet MS" w:cs="Calibri"/>
          <w:color w:val="000000"/>
        </w:rPr>
        <w:t>exprimer notre opposition catégorique</w:t>
      </w:r>
      <w:r>
        <w:rPr>
          <w:rFonts w:ascii="Trebuchet MS" w:hAnsi="Trebuchet MS" w:cs="Calibri"/>
          <w:color w:val="000000"/>
        </w:rPr>
        <w:t> à cette remise en cause du contrat passé entre la SNCF et les abonnés. Nous considérons que cette décision aura des conséquences graves, non seulement pour les usagers, mais aussi pour les territoires concernés.</w:t>
      </w:r>
    </w:p>
    <w:p w14:paraId="4695673B" w14:textId="77777777" w:rsidR="009B68B8" w:rsidRDefault="009B68B8" w:rsidP="004E7BA9">
      <w:pPr>
        <w:pStyle w:val="NormalWeb"/>
        <w:spacing w:before="0" w:beforeAutospacing="0" w:after="0" w:afterAutospacing="0"/>
        <w:rPr>
          <w:rStyle w:val="lev"/>
          <w:rFonts w:ascii="Trebuchet MS" w:hAnsi="Trebuchet MS" w:cs="Calibri"/>
          <w:color w:val="000000"/>
        </w:rPr>
      </w:pPr>
      <w:r>
        <w:rPr>
          <w:rStyle w:val="lev"/>
          <w:rFonts w:ascii="Trebuchet MS" w:hAnsi="Trebuchet MS" w:cs="Calibri"/>
          <w:color w:val="000000"/>
        </w:rPr>
        <w:t>Les Points Clés de Notre Opposition :</w:t>
      </w:r>
    </w:p>
    <w:p w14:paraId="08C4CE38" w14:textId="77777777" w:rsidR="004E7BA9" w:rsidRPr="004E7BA9" w:rsidRDefault="004E7BA9" w:rsidP="004E7BA9">
      <w:pPr>
        <w:pStyle w:val="NormalWeb"/>
        <w:spacing w:before="0" w:beforeAutospacing="0" w:after="0" w:afterAutospacing="0"/>
        <w:rPr>
          <w:rFonts w:ascii="Calibri" w:hAnsi="Calibri" w:cs="Calibri"/>
          <w:color w:val="000000"/>
          <w:sz w:val="10"/>
          <w:szCs w:val="10"/>
        </w:rPr>
      </w:pPr>
    </w:p>
    <w:p w14:paraId="6CA61261" w14:textId="1930C580" w:rsidR="009B68B8" w:rsidRDefault="009B68B8" w:rsidP="004E7BA9">
      <w:pPr>
        <w:pStyle w:val="NormalWeb"/>
        <w:spacing w:before="0" w:beforeAutospacing="0" w:after="0" w:afterAutospacing="0"/>
        <w:rPr>
          <w:rFonts w:ascii="Calibri" w:hAnsi="Calibri" w:cs="Calibri"/>
          <w:color w:val="000000"/>
        </w:rPr>
      </w:pPr>
      <w:r>
        <w:rPr>
          <w:rStyle w:val="lev"/>
          <w:rFonts w:ascii="Trebuchet MS" w:hAnsi="Trebuchet MS" w:cs="Calibri"/>
          <w:color w:val="000000"/>
        </w:rPr>
        <w:t>Perte de la garantie d'accès aux trains complets et de la flexibilité des échanges avec la Modification du Système « Échange Train Garanti » : </w:t>
      </w:r>
      <w:r>
        <w:rPr>
          <w:rFonts w:ascii="Trebuchet MS" w:hAnsi="Trebuchet MS" w:cs="Calibri"/>
          <w:color w:val="000000"/>
        </w:rPr>
        <w:t>La révision actuelle supprime la flexibilité cruciale offerte par l'abonnement TGV, entravant directement notre capacité à organiser nos déplacements. À compter du 7 février 2024, la fonction Échange Train Garanti sera </w:t>
      </w:r>
      <w:r>
        <w:rPr>
          <w:rStyle w:val="lev"/>
          <w:rFonts w:ascii="Trebuchet MS" w:hAnsi="Trebuchet MS" w:cs="Calibri"/>
          <w:color w:val="000000"/>
        </w:rPr>
        <w:t>limitée</w:t>
      </w:r>
      <w:r>
        <w:rPr>
          <w:rFonts w:ascii="Trebuchet MS" w:hAnsi="Trebuchet MS" w:cs="Calibri"/>
          <w:color w:val="000000"/>
        </w:rPr>
        <w:t> à un certain nombre d'usagers (non précisé par la SNCF) et </w:t>
      </w:r>
      <w:r>
        <w:rPr>
          <w:rStyle w:val="lev"/>
          <w:rFonts w:ascii="Trebuchet MS" w:hAnsi="Trebuchet MS" w:cs="Calibri"/>
          <w:color w:val="000000"/>
        </w:rPr>
        <w:t>restreinte</w:t>
      </w:r>
      <w:r>
        <w:rPr>
          <w:rFonts w:ascii="Trebuchet MS" w:hAnsi="Trebuchet MS" w:cs="Calibri"/>
          <w:color w:val="000000"/>
        </w:rPr>
        <w:t> à une seule utilisation (contre 2 à l'heure actuelle), restreignant davantage notre capacité à ajuster nos réservations en cas d'impératifs professionnels.</w:t>
      </w:r>
    </w:p>
    <w:p w14:paraId="242BA82F" w14:textId="77777777" w:rsidR="003631EF" w:rsidRPr="003631EF" w:rsidRDefault="003631EF" w:rsidP="003631EF">
      <w:pPr>
        <w:pStyle w:val="NormalWeb"/>
        <w:spacing w:before="0" w:beforeAutospacing="0" w:after="0" w:afterAutospacing="0"/>
        <w:rPr>
          <w:rStyle w:val="lev"/>
          <w:rFonts w:ascii="Trebuchet MS" w:hAnsi="Trebuchet MS" w:cs="Calibri"/>
          <w:color w:val="000000"/>
          <w:sz w:val="10"/>
          <w:szCs w:val="10"/>
        </w:rPr>
      </w:pPr>
    </w:p>
    <w:p w14:paraId="3A1C0C2C" w14:textId="3652DE6C" w:rsidR="009B68B8" w:rsidRDefault="009B68B8" w:rsidP="003631EF">
      <w:pPr>
        <w:pStyle w:val="NormalWeb"/>
        <w:spacing w:before="0" w:beforeAutospacing="0" w:after="0" w:afterAutospacing="0"/>
        <w:rPr>
          <w:rFonts w:ascii="Calibri" w:hAnsi="Calibri" w:cs="Calibri"/>
          <w:color w:val="000000"/>
        </w:rPr>
      </w:pPr>
      <w:r>
        <w:rPr>
          <w:rStyle w:val="lev"/>
          <w:rFonts w:ascii="Trebuchet MS" w:hAnsi="Trebuchet MS" w:cs="Calibri"/>
          <w:color w:val="000000"/>
        </w:rPr>
        <w:t>Hausse Tarifaire Simultanée :</w:t>
      </w:r>
      <w:r>
        <w:rPr>
          <w:rFonts w:ascii="Trebuchet MS" w:hAnsi="Trebuchet MS" w:cs="Calibri"/>
          <w:color w:val="000000"/>
        </w:rPr>
        <w:t> Nous regrettons vivement que cette réduction de services coïncide avec une augmentation des tarifs d'abonnement de 5% à 10%.</w:t>
      </w:r>
    </w:p>
    <w:p w14:paraId="0FC082E5" w14:textId="77777777" w:rsidR="003631EF" w:rsidRPr="003631EF" w:rsidRDefault="003631EF" w:rsidP="003631EF">
      <w:pPr>
        <w:pStyle w:val="NormalWeb"/>
        <w:spacing w:before="0" w:beforeAutospacing="0" w:after="0" w:afterAutospacing="0"/>
        <w:rPr>
          <w:rStyle w:val="lev"/>
          <w:rFonts w:ascii="Trebuchet MS" w:hAnsi="Trebuchet MS" w:cs="Calibri"/>
          <w:color w:val="000000"/>
          <w:sz w:val="10"/>
          <w:szCs w:val="10"/>
        </w:rPr>
      </w:pPr>
    </w:p>
    <w:p w14:paraId="610BD444" w14:textId="3B88F234" w:rsidR="009B68B8" w:rsidRDefault="009B68B8" w:rsidP="003631EF">
      <w:pPr>
        <w:pStyle w:val="NormalWeb"/>
        <w:spacing w:before="0" w:beforeAutospacing="0" w:after="0" w:afterAutospacing="0"/>
        <w:rPr>
          <w:rFonts w:ascii="Calibri" w:hAnsi="Calibri" w:cs="Calibri"/>
          <w:color w:val="000000"/>
        </w:rPr>
      </w:pPr>
      <w:r>
        <w:rPr>
          <w:rStyle w:val="lev"/>
          <w:rFonts w:ascii="Trebuchet MS" w:hAnsi="Trebuchet MS" w:cs="Calibri"/>
          <w:color w:val="000000"/>
        </w:rPr>
        <w:t>Impact sur les Territoires : </w:t>
      </w:r>
      <w:r>
        <w:rPr>
          <w:rFonts w:ascii="Trebuchet MS" w:hAnsi="Trebuchet MS" w:cs="Calibri"/>
          <w:color w:val="000000"/>
        </w:rPr>
        <w:t>Outre les inconvénients pour les abonnés, cette décision pourrait influencer négativement les décisions des candidats à l'installation dans nos régions, compromettant ainsi l'attractivité, l'employabilité, et les enjeux sociaux et politiques locaux.</w:t>
      </w:r>
    </w:p>
    <w:p w14:paraId="7BE147C8" w14:textId="77777777" w:rsidR="00902A6D" w:rsidRDefault="00902A6D" w:rsidP="004E7BA9">
      <w:pPr>
        <w:pStyle w:val="NormalWeb"/>
        <w:spacing w:before="0" w:beforeAutospacing="0" w:after="0" w:afterAutospacing="0"/>
        <w:rPr>
          <w:rStyle w:val="lev"/>
          <w:rFonts w:ascii="Trebuchet MS" w:hAnsi="Trebuchet MS" w:cs="Calibri"/>
          <w:color w:val="000000"/>
        </w:rPr>
      </w:pPr>
    </w:p>
    <w:p w14:paraId="1DDB1E34" w14:textId="5DF42FF9" w:rsidR="009B68B8" w:rsidRDefault="009B68B8" w:rsidP="004E7BA9">
      <w:pPr>
        <w:pStyle w:val="NormalWeb"/>
        <w:spacing w:before="0" w:beforeAutospacing="0" w:after="0" w:afterAutospacing="0"/>
        <w:rPr>
          <w:rStyle w:val="lev"/>
          <w:rFonts w:ascii="Trebuchet MS" w:hAnsi="Trebuchet MS" w:cs="Calibri"/>
          <w:color w:val="000000"/>
        </w:rPr>
      </w:pPr>
      <w:r>
        <w:rPr>
          <w:rStyle w:val="lev"/>
          <w:rFonts w:ascii="Trebuchet MS" w:hAnsi="Trebuchet MS" w:cs="Calibri"/>
          <w:color w:val="000000"/>
        </w:rPr>
        <w:t>Notre Appel :</w:t>
      </w:r>
    </w:p>
    <w:p w14:paraId="7A228123" w14:textId="77777777" w:rsidR="009B68B8" w:rsidRDefault="009B68B8" w:rsidP="004E7BA9">
      <w:pPr>
        <w:pStyle w:val="NormalWeb"/>
        <w:spacing w:before="0" w:beforeAutospacing="0" w:after="0" w:afterAutospacing="0"/>
        <w:rPr>
          <w:rFonts w:ascii="Calibri" w:hAnsi="Calibri" w:cs="Calibri"/>
          <w:color w:val="000000"/>
        </w:rPr>
      </w:pPr>
      <w:r>
        <w:rPr>
          <w:rFonts w:ascii="Trebuchet MS" w:hAnsi="Trebuchet MS" w:cs="Calibri"/>
          <w:color w:val="000000"/>
        </w:rPr>
        <w:t>Nous sollicitons votre soutien pour faire face à cette situation critique. Nous appelons à la mobilisation de l'ensemble des acteurs impliqués afin de préserver</w:t>
      </w:r>
      <w:r>
        <w:rPr>
          <w:rStyle w:val="apple-converted-space"/>
          <w:rFonts w:ascii="Trebuchet MS" w:hAnsi="Trebuchet MS" w:cs="Calibri"/>
          <w:color w:val="000000"/>
        </w:rPr>
        <w:t> </w:t>
      </w:r>
      <w:r w:rsidRPr="004E7BA9">
        <w:rPr>
          <w:rFonts w:ascii="Trebuchet MS" w:hAnsi="Trebuchet MS" w:cs="Calibri"/>
          <w:color w:val="000000"/>
        </w:rPr>
        <w:t>les conditions actuelles</w:t>
      </w:r>
      <w:r w:rsidRPr="004E7BA9">
        <w:t> </w:t>
      </w:r>
      <w:r>
        <w:rPr>
          <w:rFonts w:ascii="Trebuchet MS" w:hAnsi="Trebuchet MS" w:cs="Calibri"/>
          <w:color w:val="000000"/>
        </w:rPr>
        <w:t>d'accès aux TGV. </w:t>
      </w:r>
    </w:p>
    <w:p w14:paraId="7E74DA4A" w14:textId="77777777" w:rsidR="00902A6D" w:rsidRPr="00902A6D" w:rsidRDefault="00902A6D" w:rsidP="00902A6D">
      <w:pPr>
        <w:pStyle w:val="NormalWeb"/>
        <w:spacing w:before="0" w:beforeAutospacing="0" w:after="0" w:afterAutospacing="0"/>
        <w:rPr>
          <w:rFonts w:ascii="Trebuchet MS" w:hAnsi="Trebuchet MS" w:cs="Calibri"/>
          <w:color w:val="000000"/>
          <w:sz w:val="10"/>
          <w:szCs w:val="10"/>
        </w:rPr>
      </w:pPr>
    </w:p>
    <w:p w14:paraId="18C10A29" w14:textId="037A1B45" w:rsidR="009B68B8" w:rsidRDefault="009B68B8" w:rsidP="00902A6D">
      <w:pPr>
        <w:pStyle w:val="NormalWeb"/>
        <w:spacing w:before="0" w:beforeAutospacing="0" w:after="0" w:afterAutospacing="0"/>
        <w:rPr>
          <w:rFonts w:ascii="Calibri" w:hAnsi="Calibri" w:cs="Calibri"/>
          <w:color w:val="000000"/>
        </w:rPr>
      </w:pPr>
      <w:r>
        <w:rPr>
          <w:rFonts w:ascii="Trebuchet MS" w:hAnsi="Trebuchet MS" w:cs="Calibri"/>
          <w:color w:val="000000"/>
        </w:rPr>
        <w:t>Signez cette pétition pour exprimer votre opposition à la décision de la SNCF et soutenir le maintien de</w:t>
      </w:r>
      <w:r>
        <w:rPr>
          <w:rStyle w:val="apple-converted-space"/>
          <w:rFonts w:ascii="Trebuchet MS" w:hAnsi="Trebuchet MS" w:cs="Calibri"/>
          <w:color w:val="000000"/>
        </w:rPr>
        <w:t> </w:t>
      </w:r>
      <w:r w:rsidRPr="004E7BA9">
        <w:rPr>
          <w:rFonts w:ascii="Trebuchet MS" w:hAnsi="Trebuchet MS" w:cs="Calibri"/>
          <w:color w:val="000000"/>
        </w:rPr>
        <w:t>la garantie d'accès aux trains complets</w:t>
      </w:r>
      <w:r>
        <w:rPr>
          <w:rStyle w:val="apple-converted-space"/>
          <w:rFonts w:ascii="Trebuchet MS" w:hAnsi="Trebuchet MS" w:cs="Calibri"/>
          <w:color w:val="000000"/>
        </w:rPr>
        <w:t> </w:t>
      </w:r>
      <w:r>
        <w:rPr>
          <w:rFonts w:ascii="Trebuchet MS" w:hAnsi="Trebuchet MS" w:cs="Calibri"/>
          <w:color w:val="000000"/>
        </w:rPr>
        <w:t>dans l'abonnement TGV. Ensemble, défendons nos droits en tant qu'usagers du TGV.</w:t>
      </w:r>
    </w:p>
    <w:p w14:paraId="40AF96B2" w14:textId="77777777" w:rsidR="009B68B8" w:rsidRDefault="009B68B8" w:rsidP="00902A6D">
      <w:pPr>
        <w:pStyle w:val="NormalWeb"/>
        <w:spacing w:before="0" w:beforeAutospacing="0" w:after="0" w:afterAutospacing="0"/>
        <w:rPr>
          <w:rFonts w:ascii="Calibri" w:hAnsi="Calibri" w:cs="Calibri"/>
          <w:color w:val="000000"/>
        </w:rPr>
      </w:pPr>
      <w:r>
        <w:rPr>
          <w:rStyle w:val="lev"/>
          <w:rFonts w:ascii="Trebuchet MS" w:hAnsi="Trebuchet MS" w:cs="Calibri"/>
          <w:color w:val="000000"/>
        </w:rPr>
        <w:t>Renforcez notre Crédibilité par Votre Nombre : À mesure que notre nombre augmente, la crédibilité de notre appel s'intensifie.</w:t>
      </w:r>
    </w:p>
    <w:p w14:paraId="7474B3D7" w14:textId="77777777" w:rsidR="00902A6D" w:rsidRPr="00902A6D" w:rsidRDefault="00902A6D" w:rsidP="00902A6D">
      <w:pPr>
        <w:pStyle w:val="NormalWeb"/>
        <w:spacing w:before="0" w:beforeAutospacing="0" w:after="0" w:afterAutospacing="0"/>
        <w:rPr>
          <w:rFonts w:ascii="Trebuchet MS" w:hAnsi="Trebuchet MS" w:cs="Calibri"/>
          <w:color w:val="000000"/>
          <w:sz w:val="10"/>
          <w:szCs w:val="10"/>
        </w:rPr>
      </w:pPr>
    </w:p>
    <w:p w14:paraId="2B34EF4D" w14:textId="75BD2656" w:rsidR="009B68B8" w:rsidRDefault="009B68B8" w:rsidP="00902A6D">
      <w:pPr>
        <w:pStyle w:val="NormalWeb"/>
        <w:spacing w:before="0" w:beforeAutospacing="0" w:after="0" w:afterAutospacing="0"/>
        <w:rPr>
          <w:rFonts w:ascii="Calibri" w:hAnsi="Calibri" w:cs="Calibri"/>
          <w:color w:val="000000"/>
        </w:rPr>
      </w:pPr>
      <w:r>
        <w:rPr>
          <w:rFonts w:ascii="Trebuchet MS" w:hAnsi="Trebuchet MS" w:cs="Calibri"/>
          <w:color w:val="000000"/>
        </w:rPr>
        <w:t>Les associations d'usagers, représentant 20 000 abonnés du TGV, ont prévu des actions pour se faire entendre par la SNCF. </w:t>
      </w:r>
    </w:p>
    <w:p w14:paraId="535325D4" w14:textId="77777777" w:rsidR="00902A6D" w:rsidRDefault="00902A6D" w:rsidP="00902A6D">
      <w:pPr>
        <w:pStyle w:val="NormalWeb"/>
        <w:spacing w:before="0" w:beforeAutospacing="0" w:after="0" w:afterAutospacing="0"/>
        <w:rPr>
          <w:rFonts w:ascii="Trebuchet MS" w:hAnsi="Trebuchet MS" w:cs="Calibri"/>
          <w:color w:val="000000"/>
        </w:rPr>
      </w:pPr>
    </w:p>
    <w:p w14:paraId="28CD1F23" w14:textId="625504BC" w:rsidR="009B68B8" w:rsidRDefault="008706B9" w:rsidP="00902A6D">
      <w:pPr>
        <w:pStyle w:val="NormalWeb"/>
        <w:spacing w:before="0" w:beforeAutospacing="0" w:after="0" w:afterAutospacing="0"/>
        <w:rPr>
          <w:rFonts w:ascii="Trebuchet MS" w:hAnsi="Trebuchet MS" w:cs="Calibri"/>
          <w:color w:val="000000"/>
        </w:rPr>
      </w:pPr>
      <w:r>
        <w:rPr>
          <w:rFonts w:ascii="Trebuchet MS" w:hAnsi="Trebuchet MS" w:cs="Calibri"/>
          <w:color w:val="000000"/>
        </w:rPr>
        <w:t xml:space="preserve">Pétition portée par les </w:t>
      </w:r>
      <w:r w:rsidR="009B68B8">
        <w:rPr>
          <w:rFonts w:ascii="Trebuchet MS" w:hAnsi="Trebuchet MS" w:cs="Calibri"/>
          <w:color w:val="000000"/>
        </w:rPr>
        <w:t>Association des usagers du TGV Vendôme-Villiers-sur-Loir (ASUTGV) Collectif des usagers de Valence TGV, Association des usagers de Châtellerault TGV, Association des Usagers du Paris Reims, Collectif des abonnés TGV Tours Massy, Association des usagers TGV de la Vienne (AUTGVV), AUTGV</w:t>
      </w:r>
      <w:r w:rsidR="004E7BA9">
        <w:rPr>
          <w:rFonts w:ascii="Trebuchet MS" w:hAnsi="Trebuchet MS" w:cs="Calibri"/>
          <w:color w:val="000000"/>
        </w:rPr>
        <w:t xml:space="preserve"> </w:t>
      </w:r>
      <w:r w:rsidR="009B68B8">
        <w:rPr>
          <w:rFonts w:ascii="Trebuchet MS" w:hAnsi="Trebuchet MS" w:cs="Calibri"/>
          <w:color w:val="000000"/>
        </w:rPr>
        <w:t>Nord</w:t>
      </w:r>
      <w:r w:rsidR="004E7BA9">
        <w:rPr>
          <w:rFonts w:ascii="Trebuchet MS" w:hAnsi="Trebuchet MS" w:cs="Calibri"/>
          <w:color w:val="000000"/>
        </w:rPr>
        <w:t xml:space="preserve"> </w:t>
      </w:r>
      <w:r w:rsidR="009B68B8">
        <w:rPr>
          <w:rFonts w:ascii="Trebuchet MS" w:hAnsi="Trebuchet MS" w:cs="Calibri"/>
          <w:color w:val="000000"/>
        </w:rPr>
        <w:t>Picardie, C</w:t>
      </w:r>
      <w:r w:rsidR="009B68B8" w:rsidRPr="009B68B8">
        <w:rPr>
          <w:rFonts w:ascii="Trebuchet MS" w:hAnsi="Trebuchet MS" w:cs="Calibri"/>
          <w:color w:val="000000"/>
        </w:rPr>
        <w:t xml:space="preserve">ollectif </w:t>
      </w:r>
      <w:proofErr w:type="spellStart"/>
      <w:r w:rsidR="009B68B8" w:rsidRPr="009B68B8">
        <w:rPr>
          <w:rFonts w:ascii="Trebuchet MS" w:hAnsi="Trebuchet MS" w:cs="Calibri"/>
          <w:color w:val="000000"/>
        </w:rPr>
        <w:t>Ladala</w:t>
      </w:r>
      <w:proofErr w:type="spellEnd"/>
      <w:r w:rsidR="009B68B8" w:rsidRPr="009B68B8">
        <w:rPr>
          <w:rFonts w:ascii="Trebuchet MS" w:hAnsi="Trebuchet MS" w:cs="Calibri"/>
          <w:color w:val="000000"/>
        </w:rPr>
        <w:t xml:space="preserve"> de la ligne Le Mans Paris</w:t>
      </w:r>
    </w:p>
    <w:p w14:paraId="61431B10" w14:textId="77777777" w:rsidR="00902A6D" w:rsidRDefault="00902A6D" w:rsidP="00902A6D">
      <w:pPr>
        <w:pStyle w:val="NormalWeb"/>
        <w:spacing w:before="0" w:beforeAutospacing="0" w:after="0" w:afterAutospacing="0"/>
        <w:rPr>
          <w:rFonts w:ascii="Trebuchet MS" w:hAnsi="Trebuchet MS" w:cs="Calibri"/>
          <w:color w:val="000000"/>
        </w:rPr>
      </w:pPr>
    </w:p>
    <w:p w14:paraId="12C42457" w14:textId="7B426199" w:rsidR="00902A6D" w:rsidRDefault="003C0C28" w:rsidP="00902A6D">
      <w:pPr>
        <w:rPr>
          <w:rFonts w:eastAsia="Times New Roman"/>
        </w:rPr>
      </w:pPr>
      <w:r w:rsidRPr="003C0C28">
        <w:rPr>
          <w:b/>
          <w:bCs/>
        </w:rPr>
        <w:t>Lien de connexion pour signer la pétition</w:t>
      </w:r>
      <w:r>
        <w:t xml:space="preserve"> : </w:t>
      </w:r>
      <w:hyperlink r:id="rId5" w:history="1">
        <w:r w:rsidRPr="00623E95">
          <w:rPr>
            <w:rStyle w:val="Lienhypertexte"/>
            <w:rFonts w:eastAsia="Times New Roman"/>
          </w:rPr>
          <w:t>https://chng.it/WMCLfk5kkt</w:t>
        </w:r>
      </w:hyperlink>
    </w:p>
    <w:p w14:paraId="4307730D" w14:textId="2E5A99BA" w:rsidR="009B68B8" w:rsidRDefault="00902A6D" w:rsidP="00902A6D">
      <w:pPr>
        <w:pStyle w:val="NormalWeb"/>
        <w:spacing w:before="0" w:beforeAutospacing="0" w:after="0" w:afterAutospacing="0"/>
        <w:rPr>
          <w:rFonts w:ascii="Calibri" w:hAnsi="Calibri" w:cs="Calibri"/>
          <w:color w:val="000000"/>
        </w:rPr>
      </w:pPr>
      <w:r>
        <w:t>(N'oubliez pas de valider votre signature en cliquant sur le lien qui vous sera envoyé par mail)</w:t>
      </w:r>
    </w:p>
    <w:sectPr w:rsidR="009B68B8" w:rsidSect="004E7BA9">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B8"/>
    <w:rsid w:val="003631EF"/>
    <w:rsid w:val="003C0C28"/>
    <w:rsid w:val="004E7BA9"/>
    <w:rsid w:val="00723039"/>
    <w:rsid w:val="008706B9"/>
    <w:rsid w:val="00902A6D"/>
    <w:rsid w:val="009B68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985A130"/>
  <w15:chartTrackingRefBased/>
  <w15:docId w15:val="{9B486CBD-84A2-9649-857B-7B4F6005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B68B8"/>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9B68B8"/>
    <w:rPr>
      <w:b/>
      <w:bCs/>
    </w:rPr>
  </w:style>
  <w:style w:type="character" w:customStyle="1" w:styleId="apple-converted-space">
    <w:name w:val="apple-converted-space"/>
    <w:basedOn w:val="Policepardfaut"/>
    <w:rsid w:val="009B68B8"/>
  </w:style>
  <w:style w:type="character" w:styleId="Lienhypertexte">
    <w:name w:val="Hyperlink"/>
    <w:basedOn w:val="Policepardfaut"/>
    <w:uiPriority w:val="99"/>
    <w:unhideWhenUsed/>
    <w:rsid w:val="00723039"/>
    <w:rPr>
      <w:color w:val="0000FF"/>
      <w:u w:val="single"/>
    </w:rPr>
  </w:style>
  <w:style w:type="character" w:styleId="Mentionnonrsolue">
    <w:name w:val="Unresolved Mention"/>
    <w:basedOn w:val="Policepardfaut"/>
    <w:uiPriority w:val="99"/>
    <w:semiHidden/>
    <w:unhideWhenUsed/>
    <w:rsid w:val="003C0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186902">
      <w:bodyDiv w:val="1"/>
      <w:marLeft w:val="0"/>
      <w:marRight w:val="0"/>
      <w:marTop w:val="0"/>
      <w:marBottom w:val="0"/>
      <w:divBdr>
        <w:top w:val="none" w:sz="0" w:space="0" w:color="auto"/>
        <w:left w:val="none" w:sz="0" w:space="0" w:color="auto"/>
        <w:bottom w:val="none" w:sz="0" w:space="0" w:color="auto"/>
        <w:right w:val="none" w:sz="0" w:space="0" w:color="auto"/>
      </w:divBdr>
    </w:div>
    <w:div w:id="21223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ng.it/WMCLfk5kk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477</Words>
  <Characters>2626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Adam</dc:creator>
  <cp:keywords/>
  <dc:description/>
  <cp:lastModifiedBy>Stéphane Adam</cp:lastModifiedBy>
  <cp:revision>4</cp:revision>
  <dcterms:created xsi:type="dcterms:W3CDTF">2024-01-30T22:06:00Z</dcterms:created>
  <dcterms:modified xsi:type="dcterms:W3CDTF">2024-01-31T07:32:00Z</dcterms:modified>
</cp:coreProperties>
</file>